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7" w:rsidRPr="00D96570" w:rsidRDefault="00155FFD" w:rsidP="008F0BF7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  <w:r w:rsidRPr="00D96570"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  <w:t xml:space="preserve">CHECK LIST </w:t>
      </w:r>
      <w:proofErr w:type="gramStart"/>
      <w:r w:rsidRPr="00D96570"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  <w:t>PRE</w:t>
      </w:r>
      <w:r w:rsidR="00E96C7E" w:rsidRPr="00D96570"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  <w:t xml:space="preserve"> –</w:t>
      </w:r>
      <w:r w:rsidR="008F0BF7" w:rsidRPr="00D96570"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  <w:t xml:space="preserve"> QUALIFICAÇÃO</w:t>
      </w:r>
      <w:proofErr w:type="gramEnd"/>
      <w:r w:rsidRPr="00D96570"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  <w:t xml:space="preserve"> DE OPERADOR PORTUÁRIO</w:t>
      </w:r>
    </w:p>
    <w:p w:rsidR="00E96C7E" w:rsidRPr="00D96570" w:rsidRDefault="00E96C7E" w:rsidP="008F0BF7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443"/>
        <w:gridCol w:w="1276"/>
        <w:gridCol w:w="271"/>
        <w:gridCol w:w="1449"/>
        <w:gridCol w:w="1449"/>
      </w:tblGrid>
      <w:tr w:rsidR="008F0BF7" w:rsidRPr="00D96570" w:rsidTr="00E96C7E">
        <w:tc>
          <w:tcPr>
            <w:tcW w:w="1634" w:type="dxa"/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  <w:t>PROCESSO:</w:t>
            </w:r>
          </w:p>
        </w:tc>
        <w:tc>
          <w:tcPr>
            <w:tcW w:w="2443" w:type="dxa"/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</w:tr>
      <w:tr w:rsidR="008F0BF7" w:rsidRPr="00D96570" w:rsidTr="00E96C7E">
        <w:tc>
          <w:tcPr>
            <w:tcW w:w="1634" w:type="dxa"/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  <w:t>EMPRESA: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b/>
                <w:color w:val="000000"/>
                <w:sz w:val="22"/>
                <w:szCs w:val="32"/>
              </w:rPr>
            </w:pPr>
          </w:p>
        </w:tc>
      </w:tr>
    </w:tbl>
    <w:p w:rsidR="008F0BF7" w:rsidRPr="00D96570" w:rsidRDefault="008F0BF7" w:rsidP="008F0BF7">
      <w:pPr>
        <w:spacing w:after="120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p w:rsidR="008F0BF7" w:rsidRPr="00D96570" w:rsidRDefault="008F0BF7" w:rsidP="008F0BF7">
      <w:pPr>
        <w:spacing w:after="120"/>
        <w:jc w:val="center"/>
        <w:rPr>
          <w:rFonts w:asciiTheme="majorHAnsi" w:hAnsiTheme="majorHAnsi" w:cstheme="majorHAnsi"/>
          <w:b/>
          <w:color w:val="000000"/>
          <w:sz w:val="18"/>
          <w:szCs w:val="20"/>
        </w:rPr>
      </w:pPr>
      <w:r w:rsidRPr="00D96570">
        <w:rPr>
          <w:rFonts w:asciiTheme="majorHAnsi" w:hAnsiTheme="majorHAnsi" w:cstheme="majorHAnsi"/>
          <w:b/>
          <w:color w:val="000000"/>
          <w:sz w:val="18"/>
          <w:szCs w:val="20"/>
        </w:rPr>
        <w:t>CERTIDÕES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720"/>
        <w:gridCol w:w="1974"/>
      </w:tblGrid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 xml:space="preserve"> </w:t>
            </w: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DOCUMENTAÇÃO FISCAL</w:t>
            </w: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74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DE FGTS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INSS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NEGATIVA DE DÉBITO FEDERAL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NEGATIVA DE DÉBITO - ESTADUAL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NEGATIVA DE DIVIDA ATIVA - ESTADUAL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NEGATIVA DE DÉBITO MUNICIPAL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CERTIDÃO POSITIVA COM </w:t>
            </w:r>
            <w:proofErr w:type="gramStart"/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EFEITO</w:t>
            </w:r>
            <w:proofErr w:type="gramEnd"/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DE NEGATIVA -MUNICIPAL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CERTIDÃO POSITIVA COM </w:t>
            </w:r>
            <w:proofErr w:type="gramStart"/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EFEITO</w:t>
            </w:r>
            <w:proofErr w:type="gramEnd"/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DE NEGATIVA DE DÍVIDA ATIVA RELATIVA AOS TRIBUTOS ISS E TLVF – MUNICIPAL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CERTIDÃO NEGATIVA DE DÉBITO TRABALHISTA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E96C7E">
      <w:pPr>
        <w:jc w:val="both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93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720"/>
        <w:gridCol w:w="1974"/>
      </w:tblGrid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DOCUMENTAÇÃO JURÍDICA</w:t>
            </w: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74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ESTATUTO OU CONTRATO SOCIAL, CONSOLIDADO E EM VIGOR, COM ATIVIDADE DE OPERADOR PORTUÁRIO DEFINIDA NO OBJETO SOCIAL, DEVIDAMENTE REGISTRADO NO ÓRGÃO COMPETENTE.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634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COMPROVAÇÃO DA NOMEAÇÃO OU INVESTIDURA DOS REPRESE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TANTES LEGAIS DA PESSOA JURÍDICA, QUANDO NÃO CONSTAR DOS DOCUMENTOS REFERIDOS NO INCISO I DESTE ARTIGO.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COMPROVAÇÃO DA INSCRIÇÃO NO CADASTRO NACIONAL DA PESSOA JURÍDICA (CNPJ).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CERTIDÃO NEGATIVA DE REGISTRO DE INTERDIÇÕES E TUTELAS DOS DIRETORES OU ADMINISTRADORES TITULARES DA PESSOA JURÍDICA OU DE SEUS REPRESENTANTES LEGAIS. DOS SÓCIOS, GESTORES, R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PRESENTANTES LEGAIS E RESPONSÁVEIS TÉCNICOS.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CÓPIA (FRENTE E VERSO) DO CPF - CADASTRO DE PESSOAS FÍSICAS QUANDO NÃO CONSTAR O NÚMERO DE REGISTRO NO DOCUMENTO DE IDENTIDADE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CÓPIA (FRENTE E VERSO) DE DOCUMENTO DE IDENTIDADE COM FOTO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CÓPIA DE PROCURAÇÕES, QUANDO </w:t>
            </w:r>
            <w:proofErr w:type="gramStart"/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APLICÁVEL;</w:t>
            </w:r>
            <w:proofErr w:type="gramEnd"/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COMPROVAÇÃO DE ENDEREÇO, POR CÓPIA DE FATURA DE PREST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ÇÃO DE SERVIÇO PÚBLICO (ÁGUA, ENERGIA ELÉTRICA, OU TELEFONE) REFERENTE, NO MÁXIMO, AO SEGUNDO MÊS ANTERIOR AO DO P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DIDO DE PRÉ-QUALIFICAÇÃO.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E96C7E">
      <w:pPr>
        <w:spacing w:before="240" w:after="120"/>
        <w:jc w:val="both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p w:rsidR="008F0BF7" w:rsidRPr="00D96570" w:rsidRDefault="008F0BF7" w:rsidP="00E96C7E">
      <w:pPr>
        <w:spacing w:before="240" w:after="120"/>
        <w:jc w:val="both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Y="2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709"/>
        <w:gridCol w:w="1985"/>
      </w:tblGrid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DOCUMENTAÇÃO DE COMPROVAÇÃO DA IDONEIDADE FINANCEIRA</w:t>
            </w: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F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LHA</w:t>
            </w:r>
          </w:p>
        </w:tc>
        <w:tc>
          <w:tcPr>
            <w:tcW w:w="1985" w:type="dxa"/>
            <w:vAlign w:val="center"/>
          </w:tcPr>
          <w:p w:rsidR="008F0BF7" w:rsidRPr="00D96570" w:rsidRDefault="008F0BF7" w:rsidP="00155FFD">
            <w:pPr>
              <w:ind w:right="743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OBSERV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A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ÇÃO</w:t>
            </w: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CERTIDÕES NEGATIVAS DE PEDIDOS DE FALÊNCIA OU CONCORDATA E DE AÇÕES DE EXECUÇÃO PATRIMONIAL, EXPEDIDA PELOS DISTRIBU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I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lastRenderedPageBreak/>
              <w:t>DORES DE SUA SEDE, COM ANTECEDÊNCIA MÁXIMA DE 45 DIAS.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lastRenderedPageBreak/>
              <w:t>CERTIDÕES NEGATIVAS DE PROTESTOS DE TÍTULOS DE CARTÓRIOS DE SUA SEDE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DECLARAÇÃO EXPEDIDA PELO OGMO QUE ATESTE A INEXISTÊNCIA DE DÉBITOS RELATIVOS À MANUTENÇÃO DO CUSTEIO DESSE ÓRGÃO E DE DÉBITOS TRABALHISTAS E DE ENCARGOS SOCIAIS DOS TRABALH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DORES PORTUÁRIOS AVULSOS REQUISITADOS PELO INTERESSADO.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DECLARAÇÃO DE INEXISTÊNCIA DE DÉBITOS FINANCEIROS EXPEDIDO PELA ADMINISTRAÇÃO DO PORTO.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COMPROVAÇÃO DE POSSUIR PATRIMÔNIO LÍQUIDO DE, PELO M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NOS, R$ 200.000,00 (DUZENTOS MIL REAIS); QUANDO O CANDIDATO A OPERADOR PORTUÁRIO FOR OCUPANTE DE INSTALAÇÃO PORTU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Á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RIA NA ÁREA DO PORTO ORGANIZADO, O VALOR DO PATRIMÔNIO LÍQUIDO SERÁ O QUE FOI EXIGIDO PARA ASSINATURA DO CONTRATO DE ARRENDAMENTO OU DE USO TEMPORÁRIO DESSA INSTALAÇÃO.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REFERÊNCIAS BANCÁRIAS EXPEDIDAS POR INSTITUIÇÃO DE CRÉDITO, RELATIVAS À PESSOA JURÍDICA REQUERENTE E A SEUS REPRESE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N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TANTES LEGAIS, PODENDO SER APRESENTADAS REFERÊNCIAS BA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N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CÁRIAS DOS SEUS TITULARES NO CASO DE PESSOA JURÍDICA RECÉM-CONSTITUÍDA.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 xml:space="preserve">DECLARAÇÃO DE EMPRESA SEGURADORA, DEMONSTRANDO QUE A EMPRESA CANDIDATA À QUALIFICAÇÃO TEM </w:t>
            </w:r>
            <w:proofErr w:type="gramStart"/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CAPACIDADE PARA OBTER APÓLICE DO TIPO SEGURO COMPREENSIVO PADRONIZADO PARA OPERADOR PORTUÁRIO</w:t>
            </w:r>
            <w:proofErr w:type="gramEnd"/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, CONFORME AS NORMAS DA SUSEP - SUPERINTENDÊNCIA DE SEGUROS PRIVADOS, NO VALOR MÍNIMO DE, PELO MENOS R$ 500.000,00 (QUINHENTOS MIL REAIS).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155FFD">
      <w:pPr>
        <w:spacing w:before="240" w:after="120"/>
        <w:ind w:left="-426" w:firstLine="426"/>
        <w:jc w:val="both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709"/>
        <w:gridCol w:w="1985"/>
      </w:tblGrid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DOCUMENTAÇÃO TÉCNICA</w:t>
            </w:r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LHA</w:t>
            </w:r>
          </w:p>
        </w:tc>
        <w:tc>
          <w:tcPr>
            <w:tcW w:w="1985" w:type="dxa"/>
            <w:vAlign w:val="center"/>
          </w:tcPr>
          <w:p w:rsidR="008F0BF7" w:rsidRPr="00D96570" w:rsidRDefault="00155FFD" w:rsidP="00155FFD">
            <w:pPr>
              <w:ind w:right="74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OBSERV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</w:t>
            </w: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ÇÃO</w:t>
            </w: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CURRÍCULO RESUMIDO DE DIRIGENTES E RESPONSÁVEIS TÉCNICOS DA INTERESSADA.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COMPROMISSO DE ADOTAR PROGRAMAS DE BOAS PRÁTICAS, BAS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ADAS NOS PRINCÍPIOS DOS PROGRAMAS DE CERTIFICAÇÃO DAS NORMAS ISO 9001:2000, NBR ISO 14001:2004, ISO 22000 E GMP PLUS, E ISO OHSAS 18001, RELATIVOS ÀS ATIVIDADES COMO OPER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DOR PORTUÁRIO.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CÓPIA DO DOCUMENTO DE VÍNCULO LEGAL DO RESPONSÁVEL TÉ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NICO COM A REQUISITANTE, QUANDO O RESPONSÁVEL TÉCNICO NÃO FOR SÓCIO DA ASPIRANTE À CERTIFICAÇÃO DE OPERADOR PO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R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TUÁRIO.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ATESTADOS DE CAPACIDADE TÉCNICA QUE COMPROVEM A APTIDÃO DO INTERESSADO OU DE SEU RESPONSÁVEL TÉCNICO PARA DESE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M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PENHO DAS ATIVIDADES DE OPERADOR PORTUÁRIO, FORNECIDOS POR DUAS ENTIDADES IDÔNEAS VINCULADAS A ESTAS ATIVIDADES.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COMPROVAÇÃO DE POSSUIR VÍNCULO CONTRATUAL LEGAL COM EMPRESA OU TÉCNICO QUALIFICADO POR PROGRAMAS DE TREIN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MENTOS DE SEGURANÇA PARA ATUAÇÃO EM PREVENÇÃO E NO CASO DE ACIDENTES, QUANDO DA MOVIMENTAÇÃO DE CARGAS ESPECIAIS, COMO CARGAS PERIGOSAS, INCLUSIVE PRODUTOS QUÍMICOS, E CARGAS DE PROJETOS.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PREVISÃO DAS OPERAÇÕES PORTUÁRIAS QUE EVENTUALMENTE REALIZARÁ COM PARTICIPAÇÃO DE MAIS DE UM OPERADOR PORT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U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ÁRIO, INCLUSIVE A ADMINISTRAÇÃO DO PORTO.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DESCRIÇÃO DE SUA ESTRUTURA DE INSTALAÇÕES, RECURSOS HUM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A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NOS E EQUIPAMENTOS, PRÓPRIOS E CONTRATADOS, VINCULADOS À ATIVIDADE DE OPERADOR PORTUÁRIO.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D96570" w:rsidRDefault="00D96570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bookmarkStart w:id="0" w:name="_GoBack"/>
            <w:bookmarkEnd w:id="0"/>
          </w:p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lastRenderedPageBreak/>
              <w:t>DETALHAMENTO DE EVENTUAIS IMPACTOS AMBIENTAIS, INCLUINDO O MEIO AMBIENTE NATURAL, ARTIFICIAL E DO TRABALHO, DECO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R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RENTES DE SUA ATIVIDADE COMO OPERADOR PORTUÁRIO, AS AÇÕES PREVENTIVAS, SUA CAPACIDADE DE RESPOSTA E AS AÇÕES EM CASO DE ACIDENTE.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bottom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lastRenderedPageBreak/>
              <w:t>APRESENTAR SUA TABELA DE PREÇOS MÁXIMOS DE REFERÊNCIA PARA A PRESTAÇÃO DE SERVIÇOS A OUTROS OPERADORES PORTU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Á</w:t>
            </w:r>
            <w:r w:rsidRPr="00D96570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 xml:space="preserve">RIOS, INCLUÍDOS OS APETRECHOS DE CARGA DE EQUIPAMENTOS. 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8F0BF7" w:rsidRPr="00D96570" w:rsidRDefault="008F0BF7" w:rsidP="00E96C7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E96C7E">
      <w:pPr>
        <w:spacing w:before="240" w:after="120"/>
        <w:jc w:val="both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p w:rsidR="008F0BF7" w:rsidRPr="00D96570" w:rsidRDefault="008F0BF7" w:rsidP="008F0BF7">
      <w:pPr>
        <w:spacing w:before="240" w:after="120"/>
        <w:rPr>
          <w:rFonts w:asciiTheme="majorHAnsi" w:hAnsiTheme="majorHAnsi" w:cstheme="majorHAnsi"/>
          <w:b/>
          <w:color w:val="000000"/>
          <w:sz w:val="18"/>
          <w:szCs w:val="20"/>
        </w:rPr>
      </w:pPr>
    </w:p>
    <w:p w:rsidR="008F0BF7" w:rsidRPr="00D96570" w:rsidRDefault="008F0BF7" w:rsidP="008F0BF7">
      <w:pPr>
        <w:spacing w:before="240" w:after="120"/>
        <w:rPr>
          <w:rFonts w:asciiTheme="majorHAnsi" w:hAnsiTheme="majorHAnsi" w:cstheme="majorHAnsi"/>
          <w:b/>
          <w:color w:val="000000"/>
          <w:sz w:val="18"/>
          <w:szCs w:val="20"/>
        </w:rPr>
      </w:pPr>
      <w:r w:rsidRPr="00D96570">
        <w:rPr>
          <w:rFonts w:asciiTheme="majorHAnsi" w:hAnsiTheme="majorHAnsi" w:cstheme="majorHAnsi"/>
          <w:b/>
          <w:color w:val="000000"/>
          <w:sz w:val="18"/>
          <w:szCs w:val="20"/>
        </w:rPr>
        <w:t>OUTRAS CERTIDÕES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720"/>
        <w:gridCol w:w="1974"/>
      </w:tblGrid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DOCUMENTOS</w:t>
            </w: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SITUAÇÃO</w:t>
            </w: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FOLHA</w:t>
            </w:r>
          </w:p>
        </w:tc>
        <w:tc>
          <w:tcPr>
            <w:tcW w:w="1974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OBSERVAÇÃO</w:t>
            </w: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5353" w:type="dxa"/>
            <w:vAlign w:val="center"/>
          </w:tcPr>
          <w:p w:rsidR="008F0BF7" w:rsidRPr="00D96570" w:rsidRDefault="008F0BF7" w:rsidP="002E6F57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74" w:type="dxa"/>
          </w:tcPr>
          <w:p w:rsidR="008F0BF7" w:rsidRPr="00D96570" w:rsidRDefault="008F0BF7" w:rsidP="008F0BF7">
            <w:pPr>
              <w:ind w:right="743"/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8F0BF7">
      <w:pPr>
        <w:jc w:val="center"/>
        <w:rPr>
          <w:rFonts w:asciiTheme="majorHAnsi" w:hAnsiTheme="majorHAnsi" w:cstheme="majorHAnsi"/>
          <w:b/>
          <w:color w:val="000000"/>
          <w:sz w:val="18"/>
          <w:szCs w:val="20"/>
          <w:u w:val="single"/>
        </w:rPr>
      </w:pPr>
    </w:p>
    <w:p w:rsidR="008F0BF7" w:rsidRPr="00D96570" w:rsidRDefault="008F0BF7" w:rsidP="008F0BF7">
      <w:pPr>
        <w:spacing w:after="120"/>
        <w:rPr>
          <w:rFonts w:asciiTheme="majorHAnsi" w:hAnsiTheme="majorHAnsi" w:cstheme="majorHAnsi"/>
          <w:b/>
          <w:color w:val="000000"/>
          <w:sz w:val="18"/>
          <w:szCs w:val="20"/>
        </w:rPr>
      </w:pPr>
      <w:r w:rsidRPr="00D96570">
        <w:rPr>
          <w:rFonts w:asciiTheme="majorHAnsi" w:hAnsiTheme="majorHAnsi" w:cstheme="majorHAnsi"/>
          <w:b/>
          <w:color w:val="000000"/>
          <w:sz w:val="18"/>
          <w:szCs w:val="20"/>
        </w:rPr>
        <w:t>FLUXO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80"/>
        <w:gridCol w:w="1558"/>
      </w:tblGrid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SETOR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OCORRÊNCIA</w:t>
            </w: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FOLHA</w:t>
            </w: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8F0BF7" w:rsidRPr="00D96570" w:rsidRDefault="008F0BF7" w:rsidP="00155FFD">
      <w:pPr>
        <w:rPr>
          <w:rFonts w:asciiTheme="majorHAnsi" w:hAnsiTheme="majorHAnsi" w:cstheme="majorHAnsi"/>
          <w:b/>
          <w:color w:val="000000"/>
          <w:sz w:val="18"/>
          <w:szCs w:val="20"/>
          <w:u w:val="single"/>
        </w:rPr>
      </w:pPr>
    </w:p>
    <w:p w:rsidR="008F0BF7" w:rsidRPr="00D96570" w:rsidRDefault="008F0BF7" w:rsidP="008F0BF7">
      <w:pPr>
        <w:rPr>
          <w:rFonts w:asciiTheme="majorHAnsi" w:hAnsiTheme="majorHAnsi" w:cstheme="majorHAnsi"/>
          <w:b/>
          <w:color w:val="000000"/>
          <w:sz w:val="18"/>
          <w:szCs w:val="20"/>
        </w:rPr>
      </w:pPr>
    </w:p>
    <w:p w:rsidR="008F0BF7" w:rsidRPr="00D96570" w:rsidRDefault="008F0BF7" w:rsidP="008F0BF7">
      <w:pPr>
        <w:rPr>
          <w:rFonts w:asciiTheme="majorHAnsi" w:hAnsiTheme="majorHAnsi" w:cstheme="majorHAnsi"/>
          <w:b/>
          <w:color w:val="000000"/>
          <w:sz w:val="18"/>
          <w:szCs w:val="20"/>
        </w:rPr>
      </w:pPr>
      <w:r w:rsidRPr="00D96570">
        <w:rPr>
          <w:rFonts w:asciiTheme="majorHAnsi" w:hAnsiTheme="majorHAnsi" w:cstheme="majorHAnsi"/>
          <w:b/>
          <w:color w:val="000000"/>
          <w:sz w:val="18"/>
          <w:szCs w:val="20"/>
        </w:rPr>
        <w:t>SITUAÇÃO ATUAL</w:t>
      </w:r>
    </w:p>
    <w:p w:rsidR="008F0BF7" w:rsidRPr="00D96570" w:rsidRDefault="008F0BF7" w:rsidP="008F0BF7">
      <w:pPr>
        <w:rPr>
          <w:rFonts w:asciiTheme="majorHAnsi" w:hAnsiTheme="majorHAnsi" w:cstheme="majorHAnsi"/>
          <w:b/>
          <w:color w:val="000000"/>
          <w:sz w:val="18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DATA</w:t>
            </w:r>
          </w:p>
        </w:tc>
        <w:tc>
          <w:tcPr>
            <w:tcW w:w="7938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D96570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SITUAÇÃO ATUAL</w:t>
            </w: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8F0BF7" w:rsidRPr="00D96570" w:rsidTr="00155FFD">
        <w:trPr>
          <w:trHeight w:val="227"/>
        </w:trPr>
        <w:tc>
          <w:tcPr>
            <w:tcW w:w="1101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F0BF7" w:rsidRPr="00D96570" w:rsidRDefault="008F0BF7" w:rsidP="002E6F5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150AB3" w:rsidRPr="00D96570" w:rsidRDefault="00150AB3" w:rsidP="00903B2F">
      <w:pPr>
        <w:spacing w:after="120"/>
        <w:jc w:val="center"/>
        <w:rPr>
          <w:rFonts w:asciiTheme="majorHAnsi" w:hAnsiTheme="majorHAnsi" w:cstheme="majorHAnsi"/>
          <w:b/>
          <w:color w:val="000000"/>
          <w:sz w:val="22"/>
          <w:szCs w:val="32"/>
          <w:u w:val="single"/>
        </w:rPr>
      </w:pPr>
    </w:p>
    <w:p w:rsidR="004C5F06" w:rsidRPr="00D96570" w:rsidRDefault="004C5F06" w:rsidP="00967FD7">
      <w:pPr>
        <w:rPr>
          <w:rFonts w:asciiTheme="majorHAnsi" w:hAnsiTheme="majorHAnsi" w:cstheme="majorHAnsi"/>
        </w:rPr>
      </w:pPr>
    </w:p>
    <w:sectPr w:rsidR="004C5F06" w:rsidRPr="00D96570" w:rsidSect="00FD22E1">
      <w:headerReference w:type="default" r:id="rId9"/>
      <w:footerReference w:type="default" r:id="rId10"/>
      <w:pgSz w:w="11900" w:h="16840"/>
      <w:pgMar w:top="1440" w:right="1797" w:bottom="1440" w:left="1797" w:header="158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B3" w:rsidRDefault="00150AB3" w:rsidP="009A5950">
      <w:r>
        <w:separator/>
      </w:r>
    </w:p>
  </w:endnote>
  <w:endnote w:type="continuationSeparator" w:id="0">
    <w:p w:rsidR="00150AB3" w:rsidRDefault="00150AB3" w:rsidP="009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B3" w:rsidRPr="000749D8" w:rsidRDefault="00150AB3" w:rsidP="000749D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A1F4DF" wp14:editId="7D3BF25D">
              <wp:simplePos x="0" y="0"/>
              <wp:positionH relativeFrom="column">
                <wp:posOffset>-798830</wp:posOffset>
              </wp:positionH>
              <wp:positionV relativeFrom="paragraph">
                <wp:posOffset>-401955</wp:posOffset>
              </wp:positionV>
              <wp:extent cx="707707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AB3" w:rsidRPr="00477472" w:rsidRDefault="00150AB3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Empresa Maranhense de Administração Portuária-EMAP | Porto do Itaqui | São Luís | Maranhão | Brasil</w:t>
                          </w: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              </w:t>
                          </w:r>
                          <w:r w:rsidRPr="00477472">
                            <w:rPr>
                              <w:rFonts w:ascii="Arial" w:hAnsi="Arial" w:cs="Arial"/>
                              <w:b/>
                              <w:color w:val="6D6E70"/>
                              <w:sz w:val="12"/>
                              <w:szCs w:val="12"/>
                              <w:lang w:val="pt-BR"/>
                            </w:rPr>
                            <w:t>AUTORIDADE PORTUÁRIA</w:t>
                          </w:r>
                        </w:p>
                        <w:p w:rsidR="00150AB3" w:rsidRPr="00477472" w:rsidRDefault="00150AB3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Av.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dos Portugueses s/nº | CEP 65085-370 | Tel.: +55 (98) 3216-6000 | Fax: 3222-4807  </w:t>
                          </w:r>
                        </w:p>
                        <w:p w:rsidR="00150AB3" w:rsidRPr="00477472" w:rsidRDefault="00150AB3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 xml:space="preserve">comunicacao@emap.ma.gov.br | </w:t>
                          </w: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emap.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ma.gov.br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62.9pt;margin-top:-31.65pt;width:557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" stroked="f" strokeweight="0">
              <v:textbox style="mso-fit-shape-to-text:t">
                <w:txbxContent>
                  <w:p w:rsidR="002E6F57" w:rsidRPr="00477472" w:rsidRDefault="002E6F5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Empresa Maranhense de Administração Portuária-EMAP | Porto do Itaqui | São Luís | Maranhão | Brasil</w:t>
                    </w: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              </w:t>
                    </w:r>
                    <w:r w:rsidRPr="00477472">
                      <w:rPr>
                        <w:rFonts w:ascii="Arial" w:hAnsi="Arial" w:cs="Arial"/>
                        <w:b/>
                        <w:color w:val="6D6E70"/>
                        <w:sz w:val="12"/>
                        <w:szCs w:val="12"/>
                        <w:lang w:val="pt-BR"/>
                      </w:rPr>
                      <w:t>AUTORIDADE PORTUÁRIA</w:t>
                    </w:r>
                  </w:p>
                  <w:p w:rsidR="002E6F57" w:rsidRPr="00477472" w:rsidRDefault="002E6F5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proofErr w:type="gramStart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Av.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dos Portugueses s/nº | CEP 65085-370 | Tel.: +55 (98) 3216-6000 | Fax: 3222-4807  </w:t>
                    </w:r>
                  </w:p>
                  <w:p w:rsidR="002E6F57" w:rsidRPr="00477472" w:rsidRDefault="002E6F5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 xml:space="preserve">comunicacao@emap.ma.gov.br | </w:t>
                    </w:r>
                    <w:proofErr w:type="gramStart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emap.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ma.gov.br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50FC5" wp14:editId="69BAE2F6">
              <wp:simplePos x="0" y="0"/>
              <wp:positionH relativeFrom="column">
                <wp:posOffset>-941071</wp:posOffset>
              </wp:positionH>
              <wp:positionV relativeFrom="paragraph">
                <wp:posOffset>-401955</wp:posOffset>
              </wp:positionV>
              <wp:extent cx="71723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23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pt,-31.65pt" to="490.65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" strokecolor="#243f60 [16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B3" w:rsidRDefault="00150AB3" w:rsidP="009A5950">
      <w:r>
        <w:separator/>
      </w:r>
    </w:p>
  </w:footnote>
  <w:footnote w:type="continuationSeparator" w:id="0">
    <w:p w:rsidR="00150AB3" w:rsidRDefault="00150AB3" w:rsidP="009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B3" w:rsidRDefault="00150AB3" w:rsidP="00FD22E1">
    <w:pPr>
      <w:pStyle w:val="Cabealho"/>
      <w:tabs>
        <w:tab w:val="clear" w:pos="4320"/>
        <w:tab w:val="clear" w:pos="86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BD2D93" wp14:editId="5D8A4D59">
          <wp:simplePos x="0" y="0"/>
          <wp:positionH relativeFrom="column">
            <wp:posOffset>-742950</wp:posOffset>
          </wp:positionH>
          <wp:positionV relativeFrom="paragraph">
            <wp:posOffset>-636270</wp:posOffset>
          </wp:positionV>
          <wp:extent cx="1438537" cy="475449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O DO ITAQ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3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56"/>
    <w:multiLevelType w:val="hybridMultilevel"/>
    <w:tmpl w:val="A82C4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440B"/>
    <w:multiLevelType w:val="hybridMultilevel"/>
    <w:tmpl w:val="1B5C12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F33"/>
    <w:multiLevelType w:val="hybridMultilevel"/>
    <w:tmpl w:val="1F0A2D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3580"/>
    <w:multiLevelType w:val="hybridMultilevel"/>
    <w:tmpl w:val="426EC9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978"/>
    <w:multiLevelType w:val="multilevel"/>
    <w:tmpl w:val="C9F2D2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AC35FE"/>
    <w:multiLevelType w:val="hybridMultilevel"/>
    <w:tmpl w:val="3D729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005"/>
    <w:multiLevelType w:val="hybridMultilevel"/>
    <w:tmpl w:val="BD1EC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F54"/>
    <w:multiLevelType w:val="hybridMultilevel"/>
    <w:tmpl w:val="2FA8CD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26B3"/>
    <w:multiLevelType w:val="hybridMultilevel"/>
    <w:tmpl w:val="D90055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34186"/>
    <w:multiLevelType w:val="hybridMultilevel"/>
    <w:tmpl w:val="CAB0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3935"/>
    <w:multiLevelType w:val="hybridMultilevel"/>
    <w:tmpl w:val="B5D67C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83765"/>
    <w:multiLevelType w:val="hybridMultilevel"/>
    <w:tmpl w:val="C520ED4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81F38"/>
    <w:multiLevelType w:val="hybridMultilevel"/>
    <w:tmpl w:val="9F226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0"/>
    <w:rsid w:val="0003729C"/>
    <w:rsid w:val="000506B6"/>
    <w:rsid w:val="00057931"/>
    <w:rsid w:val="000749D8"/>
    <w:rsid w:val="00084E56"/>
    <w:rsid w:val="000A508F"/>
    <w:rsid w:val="00107A7F"/>
    <w:rsid w:val="00127513"/>
    <w:rsid w:val="001409A8"/>
    <w:rsid w:val="00150AB3"/>
    <w:rsid w:val="00155FFD"/>
    <w:rsid w:val="001621A7"/>
    <w:rsid w:val="00171FBC"/>
    <w:rsid w:val="00173A3D"/>
    <w:rsid w:val="001932A3"/>
    <w:rsid w:val="002841BA"/>
    <w:rsid w:val="002846EA"/>
    <w:rsid w:val="002B6CD7"/>
    <w:rsid w:val="002D0267"/>
    <w:rsid w:val="002E6F57"/>
    <w:rsid w:val="0033026F"/>
    <w:rsid w:val="00354EDE"/>
    <w:rsid w:val="00386A76"/>
    <w:rsid w:val="003D482D"/>
    <w:rsid w:val="00426C78"/>
    <w:rsid w:val="00457BCA"/>
    <w:rsid w:val="00475C2C"/>
    <w:rsid w:val="00477472"/>
    <w:rsid w:val="0049259F"/>
    <w:rsid w:val="004B4E82"/>
    <w:rsid w:val="004C5F06"/>
    <w:rsid w:val="004F5F57"/>
    <w:rsid w:val="00503A41"/>
    <w:rsid w:val="00554473"/>
    <w:rsid w:val="005642F4"/>
    <w:rsid w:val="005D3ABC"/>
    <w:rsid w:val="005F6318"/>
    <w:rsid w:val="0062280A"/>
    <w:rsid w:val="00626158"/>
    <w:rsid w:val="006963F0"/>
    <w:rsid w:val="006A23A4"/>
    <w:rsid w:val="006B0E59"/>
    <w:rsid w:val="006D6C65"/>
    <w:rsid w:val="00724BA4"/>
    <w:rsid w:val="00862090"/>
    <w:rsid w:val="008F0BF7"/>
    <w:rsid w:val="00903B2F"/>
    <w:rsid w:val="00964C41"/>
    <w:rsid w:val="00965260"/>
    <w:rsid w:val="00967FD7"/>
    <w:rsid w:val="00996465"/>
    <w:rsid w:val="009A5950"/>
    <w:rsid w:val="009B7C5A"/>
    <w:rsid w:val="00A137F7"/>
    <w:rsid w:val="00A34F9A"/>
    <w:rsid w:val="00A8122E"/>
    <w:rsid w:val="00A94CD5"/>
    <w:rsid w:val="00AC08F5"/>
    <w:rsid w:val="00AE42D7"/>
    <w:rsid w:val="00B3348E"/>
    <w:rsid w:val="00B443ED"/>
    <w:rsid w:val="00B87D1B"/>
    <w:rsid w:val="00BC1DAD"/>
    <w:rsid w:val="00BC7D0C"/>
    <w:rsid w:val="00BF7F63"/>
    <w:rsid w:val="00C64F47"/>
    <w:rsid w:val="00C9649E"/>
    <w:rsid w:val="00CA3D76"/>
    <w:rsid w:val="00CC7EB1"/>
    <w:rsid w:val="00CD1DC4"/>
    <w:rsid w:val="00D01C83"/>
    <w:rsid w:val="00D22B4C"/>
    <w:rsid w:val="00D67216"/>
    <w:rsid w:val="00D81BE3"/>
    <w:rsid w:val="00D84B1A"/>
    <w:rsid w:val="00D96570"/>
    <w:rsid w:val="00DE3361"/>
    <w:rsid w:val="00E1423C"/>
    <w:rsid w:val="00E63DA7"/>
    <w:rsid w:val="00E8393E"/>
    <w:rsid w:val="00E9103E"/>
    <w:rsid w:val="00E96C7E"/>
    <w:rsid w:val="00EE47A5"/>
    <w:rsid w:val="00FD22E1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6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uiPriority w:val="22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6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ulo">
    <w:name w:val="Capítulo"/>
    <w:basedOn w:val="Normal"/>
    <w:next w:val="Normal"/>
    <w:rsid w:val="002E6F57"/>
    <w:pPr>
      <w:spacing w:before="240" w:after="120"/>
      <w:jc w:val="both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6F57"/>
    <w:pPr>
      <w:spacing w:line="276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E6F57"/>
    <w:pPr>
      <w:spacing w:after="1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E6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6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uiPriority w:val="22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6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ulo">
    <w:name w:val="Capítulo"/>
    <w:basedOn w:val="Normal"/>
    <w:next w:val="Normal"/>
    <w:rsid w:val="002E6F57"/>
    <w:pPr>
      <w:spacing w:before="240" w:after="120"/>
      <w:jc w:val="both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6F57"/>
    <w:pPr>
      <w:spacing w:line="276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E6F57"/>
    <w:pPr>
      <w:spacing w:after="1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E6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F39C-8CF7-421B-8162-6B72F66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 Propaganda</dc:creator>
  <cp:lastModifiedBy>Camila Bravim Cardoso</cp:lastModifiedBy>
  <cp:revision>3</cp:revision>
  <cp:lastPrinted>2016-02-15T17:56:00Z</cp:lastPrinted>
  <dcterms:created xsi:type="dcterms:W3CDTF">2016-07-20T14:55:00Z</dcterms:created>
  <dcterms:modified xsi:type="dcterms:W3CDTF">2016-09-22T13:11:00Z</dcterms:modified>
</cp:coreProperties>
</file>